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Rule="auto"/>
        <w:rPr>
          <w:b w:val="1"/>
          <w:bCs w:val="1"/>
          <w:sz w:val="44"/>
          <w:szCs w:val="44"/>
        </w:rPr>
      </w:pPr>
      <w:r w:rsidDel="00000000" w:rsidR="00000000" w:rsidRPr="00000000">
        <w:rPr>
          <w:b w:val="1"/>
          <w:bCs w:val="1"/>
          <w:sz w:val="44"/>
          <w:szCs w:val="44"/>
          <w:rtl w:val="0"/>
        </w:rPr>
        <w:t xml:space="preserve">Menstruatie</w:t>
      </w:r>
    </w:p>
    <w:p w:rsidR="00000000" w:rsidDel="00000000" w:rsidP="00000000" w:rsidRDefault="00000000" w:rsidRPr="00000000" w14:paraId="00000002">
      <w:pPr>
        <w:spacing w:after="180" w:lineRule="auto"/>
        <w:rPr/>
      </w:pPr>
      <w:r w:rsidDel="00000000" w:rsidR="00000000" w:rsidRPr="00000000">
        <w:rPr>
          <w:rtl w:val="0"/>
        </w:rPr>
      </w:r>
    </w:p>
    <w:p w:rsidR="00000000" w:rsidDel="00000000" w:rsidP="00000000" w:rsidRDefault="00000000" w:rsidRPr="00000000" w14:paraId="00000003">
      <w:pPr>
        <w:spacing w:after="180" w:lineRule="auto"/>
        <w:jc w:val="center"/>
        <w:rPr/>
      </w:pPr>
      <w:r w:rsidDel="00000000" w:rsidR="00000000" w:rsidRPr="00000000">
        <w:rPr/>
        <w:drawing>
          <wp:inline distB="0" distT="0" distL="0" distR="0">
            <wp:extent cx="2898694" cy="1628227"/>
            <wp:effectExtent b="0" l="0" r="0" t="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8694" cy="162822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180" w:lineRule="auto"/>
        <w:rPr/>
      </w:pPr>
      <w:r w:rsidDel="00000000" w:rsidR="00000000" w:rsidRPr="00000000">
        <w:rPr>
          <w:rtl w:val="0"/>
        </w:rPr>
      </w:r>
    </w:p>
    <w:p w:rsidR="00000000" w:rsidDel="00000000" w:rsidP="00000000" w:rsidRDefault="00000000" w:rsidRPr="00000000" w14:paraId="00000005">
      <w:pPr>
        <w:spacing w:after="180" w:lineRule="auto"/>
        <w:rPr/>
      </w:pPr>
      <w:r w:rsidDel="00000000" w:rsidR="00000000" w:rsidRPr="00000000">
        <w:rPr>
          <w:rtl w:val="0"/>
        </w:rPr>
        <w:t xml:space="preserve">Wanneer tienermeisjes in de puberteit komen, beginnen ze te menstrueren.</w:t>
      </w:r>
    </w:p>
    <w:p w:rsidR="00000000" w:rsidDel="00000000" w:rsidP="00000000" w:rsidRDefault="00000000" w:rsidRPr="00000000" w14:paraId="00000006">
      <w:pPr>
        <w:spacing w:after="180" w:lineRule="auto"/>
        <w:rPr/>
      </w:pPr>
      <w:r w:rsidDel="00000000" w:rsidR="00000000" w:rsidRPr="00000000">
        <w:rPr>
          <w:rtl w:val="0"/>
        </w:rPr>
        <w:t xml:space="preserve">Bekijk de beweringen over menstruatie in de tabel. Sommige zijn juist en sommige zijn onjuist.</w:t>
      </w:r>
    </w:p>
    <w:p w:rsidR="00000000" w:rsidDel="00000000" w:rsidP="00000000" w:rsidRDefault="00000000" w:rsidRPr="00000000" w14:paraId="00000007">
      <w:pPr>
        <w:spacing w:after="180" w:lineRule="auto"/>
        <w:rPr/>
      </w:pPr>
      <w:r w:rsidDel="00000000" w:rsidR="00000000" w:rsidRPr="00000000">
        <w:rPr>
          <w:rtl w:val="0"/>
        </w:rPr>
        <w:t xml:space="preserve">Vink voor elke bewering </w:t>
      </w:r>
      <w:r w:rsidDel="00000000" w:rsidR="00000000" w:rsidRPr="00000000">
        <w:rPr>
          <w:b w:val="1"/>
          <w:bCs w:val="1"/>
          <w:rtl w:val="0"/>
        </w:rPr>
        <w:t xml:space="preserve">één </w:t>
      </w:r>
      <w:r w:rsidDel="00000000" w:rsidR="00000000" w:rsidRPr="00000000">
        <w:rPr>
          <w:rtl w:val="0"/>
        </w:rPr>
        <w:t xml:space="preserve">vakje aan.</w:t>
      </w:r>
    </w:p>
    <w:p w:rsidR="00000000" w:rsidDel="00000000" w:rsidP="00000000" w:rsidRDefault="00000000" w:rsidRPr="00000000" w14:paraId="00000008">
      <w:pPr>
        <w:spacing w:after="180" w:lineRule="auto"/>
        <w:rPr/>
      </w:pPr>
      <w:r w:rsidDel="00000000" w:rsidR="00000000" w:rsidRPr="00000000">
        <w:rPr>
          <w:rtl w:val="0"/>
        </w:rPr>
      </w:r>
    </w:p>
    <w:tbl>
      <w:tblPr>
        <w:tblStyle w:val="Table1"/>
        <w:tblW w:w="9042.999999999998" w:type="dxa"/>
        <w:jc w:val="left"/>
        <w:tblInd w:w="2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4224"/>
        <w:gridCol w:w="1098"/>
        <w:gridCol w:w="1099"/>
        <w:gridCol w:w="1098"/>
        <w:gridCol w:w="1099"/>
        <w:tblGridChange w:id="0">
          <w:tblGrid>
            <w:gridCol w:w="425"/>
            <w:gridCol w:w="4224"/>
            <w:gridCol w:w="1098"/>
            <w:gridCol w:w="1099"/>
            <w:gridCol w:w="1098"/>
            <w:gridCol w:w="1099"/>
          </w:tblGrid>
        </w:tblGridChange>
      </w:tblGrid>
      <w:tr>
        <w:trPr>
          <w:cantSplit w:val="0"/>
          <w:tblHeader w:val="0"/>
        </w:trPr>
        <w:tc>
          <w:tcPr>
            <w:gridSpan w:val="2"/>
            <w:vAlign w:val="bottom"/>
          </w:tcPr>
          <w:p w:rsidR="00000000" w:rsidDel="00000000" w:rsidP="00000000" w:rsidRDefault="00000000" w:rsidRPr="00000000" w14:paraId="00000009">
            <w:pPr>
              <w:spacing w:after="120" w:before="60" w:lineRule="auto"/>
              <w:rPr/>
            </w:pPr>
            <w:r w:rsidDel="00000000" w:rsidR="00000000" w:rsidRPr="00000000">
              <w:rPr>
                <w:b w:val="1"/>
                <w:bCs w:val="1"/>
                <w:rtl w:val="0"/>
              </w:rPr>
              <w:t xml:space="preserve">Stellingen</w:t>
            </w:r>
            <w:r w:rsidDel="00000000" w:rsidR="00000000" w:rsidRPr="00000000">
              <w:rPr>
                <w:rtl w:val="0"/>
              </w:rPr>
            </w:r>
          </w:p>
        </w:tc>
        <w:tc>
          <w:tcPr>
            <w:vAlign w:val="center"/>
          </w:tcPr>
          <w:p w:rsidR="00000000" w:rsidDel="00000000" w:rsidP="00000000" w:rsidRDefault="00000000" w:rsidRPr="00000000" w14:paraId="0000000B">
            <w:pPr>
              <w:spacing w:after="60" w:before="60" w:lineRule="auto"/>
              <w:jc w:val="center"/>
              <w:rPr>
                <w:b w:val="1"/>
                <w:bCs w:val="1"/>
              </w:rPr>
            </w:pPr>
            <w:r w:rsidDel="00000000" w:rsidR="00000000" w:rsidRPr="00000000">
              <w:rPr>
                <w:rtl w:val="0"/>
              </w:rPr>
              <w:t xml:space="preserve">Ik </w:t>
            </w:r>
            <w:r w:rsidDel="00000000" w:rsidR="00000000" w:rsidRPr="00000000">
              <w:rPr>
                <w:b w:val="1"/>
                <w:bCs w:val="1"/>
                <w:rtl w:val="0"/>
              </w:rPr>
              <w:t xml:space="preserve">weet</w:t>
            </w:r>
          </w:p>
          <w:p w:rsidR="00000000" w:rsidDel="00000000" w:rsidP="00000000" w:rsidRDefault="00000000" w:rsidRPr="00000000" w14:paraId="0000000C">
            <w:pPr>
              <w:spacing w:after="60" w:before="60" w:lineRule="auto"/>
              <w:jc w:val="center"/>
              <w:rPr/>
            </w:pPr>
            <w:r w:rsidDel="00000000" w:rsidR="00000000" w:rsidRPr="00000000">
              <w:rPr>
                <w:rtl w:val="0"/>
              </w:rPr>
              <w:t xml:space="preserve">zeker dat</w:t>
            </w:r>
          </w:p>
          <w:p w:rsidR="00000000" w:rsidDel="00000000" w:rsidP="00000000" w:rsidRDefault="00000000" w:rsidRPr="00000000" w14:paraId="0000000D">
            <w:pPr>
              <w:spacing w:after="60" w:before="60" w:lineRule="auto"/>
              <w:jc w:val="center"/>
              <w:rPr/>
            </w:pPr>
            <w:r w:rsidDel="00000000" w:rsidR="00000000" w:rsidRPr="00000000">
              <w:rPr>
                <w:rtl w:val="0"/>
              </w:rPr>
              <w:t xml:space="preserve">dit juist</w:t>
            </w:r>
          </w:p>
          <w:p w:rsidR="00000000" w:rsidDel="00000000" w:rsidP="00000000" w:rsidRDefault="00000000" w:rsidRPr="00000000" w14:paraId="0000000E">
            <w:pPr>
              <w:spacing w:after="60" w:before="60" w:lineRule="auto"/>
              <w:jc w:val="center"/>
              <w:rPr/>
            </w:pPr>
            <w:r w:rsidDel="00000000" w:rsidR="00000000" w:rsidRPr="00000000">
              <w:rPr>
                <w:rtl w:val="0"/>
              </w:rPr>
              <w:t xml:space="preserve">is</w:t>
            </w:r>
          </w:p>
        </w:tc>
        <w:tc>
          <w:tcPr>
            <w:vAlign w:val="center"/>
          </w:tcPr>
          <w:p w:rsidR="00000000" w:rsidDel="00000000" w:rsidP="00000000" w:rsidRDefault="00000000" w:rsidRPr="00000000" w14:paraId="0000000F">
            <w:pPr>
              <w:spacing w:after="60" w:before="60" w:lineRule="auto"/>
              <w:jc w:val="center"/>
              <w:rPr>
                <w:b w:val="1"/>
                <w:bCs w:val="1"/>
              </w:rPr>
            </w:pPr>
            <w:r w:rsidDel="00000000" w:rsidR="00000000" w:rsidRPr="00000000">
              <w:rPr>
                <w:rtl w:val="0"/>
              </w:rPr>
              <w:t xml:space="preserve">Ik </w:t>
            </w:r>
            <w:r w:rsidDel="00000000" w:rsidR="00000000" w:rsidRPr="00000000">
              <w:rPr>
                <w:b w:val="1"/>
                <w:bCs w:val="1"/>
                <w:rtl w:val="0"/>
              </w:rPr>
              <w:t xml:space="preserve">denk</w:t>
            </w:r>
          </w:p>
          <w:p w:rsidR="00000000" w:rsidDel="00000000" w:rsidP="00000000" w:rsidRDefault="00000000" w:rsidRPr="00000000" w14:paraId="00000010">
            <w:pPr>
              <w:spacing w:after="60" w:before="60" w:lineRule="auto"/>
              <w:jc w:val="center"/>
              <w:rPr/>
            </w:pPr>
            <w:r w:rsidDel="00000000" w:rsidR="00000000" w:rsidRPr="00000000">
              <w:rPr>
                <w:rtl w:val="0"/>
              </w:rPr>
              <w:t xml:space="preserve">dat dit</w:t>
            </w:r>
          </w:p>
          <w:p w:rsidR="00000000" w:rsidDel="00000000" w:rsidP="00000000" w:rsidRDefault="00000000" w:rsidRPr="00000000" w14:paraId="00000011">
            <w:pPr>
              <w:spacing w:after="60" w:before="60" w:lineRule="auto"/>
              <w:jc w:val="center"/>
              <w:rPr/>
            </w:pPr>
            <w:r w:rsidDel="00000000" w:rsidR="00000000" w:rsidRPr="00000000">
              <w:rPr>
                <w:rtl w:val="0"/>
              </w:rPr>
              <w:t xml:space="preserve">juist is</w:t>
            </w:r>
          </w:p>
        </w:tc>
        <w:tc>
          <w:tcPr>
            <w:vAlign w:val="center"/>
          </w:tcPr>
          <w:p w:rsidR="00000000" w:rsidDel="00000000" w:rsidP="00000000" w:rsidRDefault="00000000" w:rsidRPr="00000000" w14:paraId="00000012">
            <w:pPr>
              <w:spacing w:after="60" w:before="60" w:lineRule="auto"/>
              <w:jc w:val="center"/>
              <w:rPr/>
            </w:pPr>
            <w:r w:rsidDel="00000000" w:rsidR="00000000" w:rsidRPr="00000000">
              <w:rPr>
                <w:rtl w:val="0"/>
              </w:rPr>
            </w:r>
          </w:p>
          <w:p w:rsidR="00000000" w:rsidDel="00000000" w:rsidP="00000000" w:rsidRDefault="00000000" w:rsidRPr="00000000" w14:paraId="00000013">
            <w:pPr>
              <w:spacing w:after="60" w:before="60" w:lineRule="auto"/>
              <w:jc w:val="center"/>
              <w:rPr>
                <w:b w:val="1"/>
                <w:bCs w:val="1"/>
              </w:rPr>
            </w:pPr>
            <w:r w:rsidDel="00000000" w:rsidR="00000000" w:rsidRPr="00000000">
              <w:rPr>
                <w:rtl w:val="0"/>
              </w:rPr>
              <w:t xml:space="preserve">Ik </w:t>
            </w:r>
            <w:r w:rsidDel="00000000" w:rsidR="00000000" w:rsidRPr="00000000">
              <w:rPr>
                <w:b w:val="1"/>
                <w:bCs w:val="1"/>
                <w:rtl w:val="0"/>
              </w:rPr>
              <w:t xml:space="preserve">denk</w:t>
            </w:r>
          </w:p>
          <w:p w:rsidR="00000000" w:rsidDel="00000000" w:rsidP="00000000" w:rsidRDefault="00000000" w:rsidRPr="00000000" w14:paraId="00000014">
            <w:pPr>
              <w:spacing w:after="60" w:before="60" w:lineRule="auto"/>
              <w:jc w:val="center"/>
              <w:rPr/>
            </w:pPr>
            <w:r w:rsidDel="00000000" w:rsidR="00000000" w:rsidRPr="00000000">
              <w:rPr>
                <w:rtl w:val="0"/>
              </w:rPr>
              <w:t xml:space="preserve">dat dit</w:t>
            </w:r>
          </w:p>
          <w:p w:rsidR="00000000" w:rsidDel="00000000" w:rsidP="00000000" w:rsidRDefault="00000000" w:rsidRPr="00000000" w14:paraId="00000015">
            <w:pPr>
              <w:spacing w:after="60" w:before="60" w:lineRule="auto"/>
              <w:jc w:val="center"/>
              <w:rPr/>
            </w:pPr>
            <w:r w:rsidDel="00000000" w:rsidR="00000000" w:rsidRPr="00000000">
              <w:rPr>
                <w:rtl w:val="0"/>
              </w:rPr>
              <w:t xml:space="preserve">onjuist is</w:t>
            </w:r>
          </w:p>
        </w:tc>
        <w:tc>
          <w:tcPr>
            <w:vAlign w:val="center"/>
          </w:tcPr>
          <w:p w:rsidR="00000000" w:rsidDel="00000000" w:rsidP="00000000" w:rsidRDefault="00000000" w:rsidRPr="00000000" w14:paraId="00000016">
            <w:pPr>
              <w:spacing w:after="60" w:before="60" w:lineRule="auto"/>
              <w:jc w:val="center"/>
              <w:rPr>
                <w:b w:val="1"/>
                <w:bCs w:val="1"/>
              </w:rPr>
            </w:pPr>
            <w:r w:rsidDel="00000000" w:rsidR="00000000" w:rsidRPr="00000000">
              <w:rPr>
                <w:rtl w:val="0"/>
              </w:rPr>
              <w:t xml:space="preserve">Ik </w:t>
            </w:r>
            <w:r w:rsidDel="00000000" w:rsidR="00000000" w:rsidRPr="00000000">
              <w:rPr>
                <w:b w:val="1"/>
                <w:bCs w:val="1"/>
                <w:rtl w:val="0"/>
              </w:rPr>
              <w:t xml:space="preserve">weet</w:t>
            </w:r>
          </w:p>
          <w:p w:rsidR="00000000" w:rsidDel="00000000" w:rsidP="00000000" w:rsidRDefault="00000000" w:rsidRPr="00000000" w14:paraId="00000017">
            <w:pPr>
              <w:spacing w:after="60" w:before="60" w:lineRule="auto"/>
              <w:jc w:val="center"/>
              <w:rPr/>
            </w:pPr>
            <w:r w:rsidDel="00000000" w:rsidR="00000000" w:rsidRPr="00000000">
              <w:rPr>
                <w:rtl w:val="0"/>
              </w:rPr>
              <w:t xml:space="preserve">zeker dat</w:t>
            </w:r>
          </w:p>
          <w:p w:rsidR="00000000" w:rsidDel="00000000" w:rsidP="00000000" w:rsidRDefault="00000000" w:rsidRPr="00000000" w14:paraId="00000018">
            <w:pPr>
              <w:spacing w:after="60" w:before="60" w:lineRule="auto"/>
              <w:jc w:val="center"/>
              <w:rPr/>
            </w:pPr>
            <w:r w:rsidDel="00000000" w:rsidR="00000000" w:rsidRPr="00000000">
              <w:rPr>
                <w:rtl w:val="0"/>
              </w:rPr>
              <w:t xml:space="preserve">dit</w:t>
            </w:r>
          </w:p>
          <w:p w:rsidR="00000000" w:rsidDel="00000000" w:rsidP="00000000" w:rsidRDefault="00000000" w:rsidRPr="00000000" w14:paraId="00000019">
            <w:pPr>
              <w:spacing w:after="60" w:before="60" w:lineRule="auto"/>
              <w:jc w:val="center"/>
              <w:rPr/>
            </w:pPr>
            <w:r w:rsidDel="00000000" w:rsidR="00000000" w:rsidRPr="00000000">
              <w:rPr>
                <w:rtl w:val="0"/>
              </w:rPr>
              <w:t xml:space="preserve">onjuist is</w:t>
            </w:r>
          </w:p>
        </w:tc>
      </w:tr>
      <w:tr>
        <w:trPr>
          <w:cantSplit w:val="0"/>
          <w:trHeight w:val="680" w:hRule="atLeast"/>
          <w:tblHeader w:val="0"/>
        </w:trPr>
        <w:tc>
          <w:tcPr>
            <w:vAlign w:val="center"/>
          </w:tcPr>
          <w:p w:rsidR="00000000" w:rsidDel="00000000" w:rsidP="00000000" w:rsidRDefault="00000000" w:rsidRPr="00000000" w14:paraId="0000001A">
            <w:pPr>
              <w:spacing w:after="60" w:before="60" w:lineRule="auto"/>
              <w:jc w:val="center"/>
              <w:rPr>
                <w:b w:val="1"/>
                <w:bCs w:val="1"/>
              </w:rPr>
            </w:pPr>
            <w:r w:rsidDel="00000000" w:rsidR="00000000" w:rsidRPr="00000000">
              <w:rPr>
                <w:b w:val="1"/>
                <w:bCs w:val="1"/>
                <w:rtl w:val="0"/>
              </w:rPr>
              <w:t xml:space="preserve">1</w:t>
            </w:r>
          </w:p>
        </w:tc>
        <w:tc>
          <w:tcPr>
            <w:vAlign w:val="center"/>
          </w:tcPr>
          <w:p w:rsidR="00000000" w:rsidDel="00000000" w:rsidP="00000000" w:rsidRDefault="00000000" w:rsidRPr="00000000" w14:paraId="0000001B">
            <w:pPr>
              <w:spacing w:after="60" w:before="60" w:lineRule="auto"/>
              <w:rPr/>
            </w:pPr>
            <w:r w:rsidDel="00000000" w:rsidR="00000000" w:rsidRPr="00000000">
              <w:rPr>
                <w:rtl w:val="0"/>
              </w:rPr>
              <w:t xml:space="preserve">Een menstruatie duurt altijd 5 dagen.</w:t>
            </w:r>
          </w:p>
        </w:tc>
        <w:tc>
          <w:tcPr>
            <w:vAlign w:val="center"/>
          </w:tcPr>
          <w:p w:rsidR="00000000" w:rsidDel="00000000" w:rsidP="00000000" w:rsidRDefault="00000000" w:rsidRPr="00000000" w14:paraId="0000001C">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1D">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1E">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1F">
            <w:pPr>
              <w:spacing w:after="60" w:before="60" w:lineRule="auto"/>
              <w:jc w:val="cente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20">
            <w:pPr>
              <w:spacing w:after="60" w:before="60" w:lineRule="auto"/>
              <w:jc w:val="center"/>
              <w:rPr>
                <w:b w:val="1"/>
                <w:bCs w:val="1"/>
              </w:rPr>
            </w:pPr>
            <w:r w:rsidDel="00000000" w:rsidR="00000000" w:rsidRPr="00000000">
              <w:rPr>
                <w:b w:val="1"/>
                <w:bCs w:val="1"/>
                <w:rtl w:val="0"/>
              </w:rPr>
              <w:t xml:space="preserve">2</w:t>
            </w:r>
          </w:p>
        </w:tc>
        <w:tc>
          <w:tcPr>
            <w:vAlign w:val="center"/>
          </w:tcPr>
          <w:p w:rsidR="00000000" w:rsidDel="00000000" w:rsidP="00000000" w:rsidRDefault="00000000" w:rsidRPr="00000000" w14:paraId="00000021">
            <w:pPr>
              <w:spacing w:after="60" w:before="60" w:lineRule="auto"/>
              <w:rPr/>
            </w:pPr>
            <w:r w:rsidDel="00000000" w:rsidR="00000000" w:rsidRPr="00000000">
              <w:rPr>
                <w:rtl w:val="0"/>
              </w:rPr>
              <w:t xml:space="preserve">Als een vrouw een slecht humeur heeft, komt dat doordat ze ongesteld is.</w:t>
            </w:r>
          </w:p>
        </w:tc>
        <w:tc>
          <w:tcPr>
            <w:vAlign w:val="center"/>
          </w:tcPr>
          <w:p w:rsidR="00000000" w:rsidDel="00000000" w:rsidP="00000000" w:rsidRDefault="00000000" w:rsidRPr="00000000" w14:paraId="00000022">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23">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24">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25">
            <w:pPr>
              <w:spacing w:after="60" w:before="60" w:lineRule="auto"/>
              <w:jc w:val="cente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26">
            <w:pPr>
              <w:spacing w:after="60" w:before="60" w:lineRule="auto"/>
              <w:jc w:val="center"/>
              <w:rPr>
                <w:b w:val="1"/>
                <w:bCs w:val="1"/>
              </w:rPr>
            </w:pPr>
            <w:r w:rsidDel="00000000" w:rsidR="00000000" w:rsidRPr="00000000">
              <w:rPr>
                <w:b w:val="1"/>
                <w:bCs w:val="1"/>
                <w:rtl w:val="0"/>
              </w:rPr>
              <w:t xml:space="preserve">3</w:t>
            </w:r>
          </w:p>
        </w:tc>
        <w:tc>
          <w:tcPr>
            <w:vAlign w:val="center"/>
          </w:tcPr>
          <w:p w:rsidR="00000000" w:rsidDel="00000000" w:rsidP="00000000" w:rsidRDefault="00000000" w:rsidRPr="00000000" w14:paraId="00000027">
            <w:pPr>
              <w:spacing w:after="60" w:before="60" w:lineRule="auto"/>
              <w:rPr/>
            </w:pPr>
            <w:r w:rsidDel="00000000" w:rsidR="00000000" w:rsidRPr="00000000">
              <w:rPr>
                <w:rtl w:val="0"/>
              </w:rPr>
              <w:t xml:space="preserve">Het bloed dat tijdens de menstruatie uit het lichaam komt, komt uit de blaas.</w:t>
            </w:r>
          </w:p>
        </w:tc>
        <w:tc>
          <w:tcPr>
            <w:vAlign w:val="center"/>
          </w:tcPr>
          <w:p w:rsidR="00000000" w:rsidDel="00000000" w:rsidP="00000000" w:rsidRDefault="00000000" w:rsidRPr="00000000" w14:paraId="00000028">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29">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2A">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2B">
            <w:pPr>
              <w:spacing w:after="60" w:before="60" w:lineRule="auto"/>
              <w:jc w:val="cente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2C">
            <w:pPr>
              <w:spacing w:after="60" w:before="60" w:lineRule="auto"/>
              <w:jc w:val="center"/>
              <w:rPr>
                <w:b w:val="1"/>
                <w:bCs w:val="1"/>
              </w:rPr>
            </w:pPr>
            <w:r w:rsidDel="00000000" w:rsidR="00000000" w:rsidRPr="00000000">
              <w:rPr>
                <w:b w:val="1"/>
                <w:bCs w:val="1"/>
                <w:rtl w:val="0"/>
              </w:rPr>
              <w:t xml:space="preserve">4</w:t>
            </w:r>
          </w:p>
        </w:tc>
        <w:tc>
          <w:tcPr>
            <w:vAlign w:val="center"/>
          </w:tcPr>
          <w:p w:rsidR="00000000" w:rsidDel="00000000" w:rsidP="00000000" w:rsidRDefault="00000000" w:rsidRPr="00000000" w14:paraId="0000002D">
            <w:pPr>
              <w:spacing w:after="60" w:before="60" w:lineRule="auto"/>
              <w:rPr/>
            </w:pPr>
            <w:r w:rsidDel="00000000" w:rsidR="00000000" w:rsidRPr="00000000">
              <w:rPr>
                <w:rtl w:val="0"/>
              </w:rPr>
              <w:t xml:space="preserve">Vrouwen menstrueren omdat het baarmoederslijmvlies afbreekt.</w:t>
            </w:r>
          </w:p>
        </w:tc>
        <w:tc>
          <w:tcPr>
            <w:vAlign w:val="center"/>
          </w:tcPr>
          <w:p w:rsidR="00000000" w:rsidDel="00000000" w:rsidP="00000000" w:rsidRDefault="00000000" w:rsidRPr="00000000" w14:paraId="0000002E">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2F">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0">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1">
            <w:pPr>
              <w:spacing w:after="60" w:before="60" w:lineRule="auto"/>
              <w:jc w:val="cente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32">
            <w:pPr>
              <w:spacing w:after="60" w:before="60" w:lineRule="auto"/>
              <w:jc w:val="center"/>
              <w:rPr>
                <w:b w:val="1"/>
                <w:bCs w:val="1"/>
              </w:rPr>
            </w:pPr>
            <w:r w:rsidDel="00000000" w:rsidR="00000000" w:rsidRPr="00000000">
              <w:rPr>
                <w:b w:val="1"/>
                <w:bCs w:val="1"/>
                <w:rtl w:val="0"/>
              </w:rPr>
              <w:t xml:space="preserve">5</w:t>
            </w:r>
          </w:p>
        </w:tc>
        <w:tc>
          <w:tcPr>
            <w:vAlign w:val="center"/>
          </w:tcPr>
          <w:p w:rsidR="00000000" w:rsidDel="00000000" w:rsidP="00000000" w:rsidRDefault="00000000" w:rsidRPr="00000000" w14:paraId="00000033">
            <w:pPr>
              <w:spacing w:after="60" w:before="60" w:lineRule="auto"/>
              <w:rPr/>
            </w:pPr>
            <w:r w:rsidDel="00000000" w:rsidR="00000000" w:rsidRPr="00000000">
              <w:rPr>
                <w:rtl w:val="0"/>
              </w:rPr>
              <w:t xml:space="preserve">De hoeveelheid bloed die tijdens een menstruatie verloren gaat, is gemiddeld 6-7 theelepels.</w:t>
            </w:r>
          </w:p>
        </w:tc>
        <w:tc>
          <w:tcPr>
            <w:vAlign w:val="center"/>
          </w:tcPr>
          <w:p w:rsidR="00000000" w:rsidDel="00000000" w:rsidP="00000000" w:rsidRDefault="00000000" w:rsidRPr="00000000" w14:paraId="00000034">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5">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6">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7">
            <w:pPr>
              <w:spacing w:after="60" w:before="60" w:lineRule="auto"/>
              <w:jc w:val="cente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38">
            <w:pPr>
              <w:spacing w:after="60" w:before="60" w:lineRule="auto"/>
              <w:jc w:val="center"/>
              <w:rPr>
                <w:b w:val="1"/>
                <w:bCs w:val="1"/>
              </w:rPr>
            </w:pPr>
            <w:r w:rsidDel="00000000" w:rsidR="00000000" w:rsidRPr="00000000">
              <w:rPr>
                <w:b w:val="1"/>
                <w:bCs w:val="1"/>
                <w:rtl w:val="0"/>
              </w:rPr>
              <w:t xml:space="preserve">6</w:t>
            </w:r>
          </w:p>
        </w:tc>
        <w:tc>
          <w:tcPr>
            <w:vAlign w:val="center"/>
          </w:tcPr>
          <w:p w:rsidR="00000000" w:rsidDel="00000000" w:rsidP="00000000" w:rsidRDefault="00000000" w:rsidRPr="00000000" w14:paraId="00000039">
            <w:pPr>
              <w:spacing w:after="60" w:before="60" w:lineRule="auto"/>
              <w:rPr/>
            </w:pPr>
            <w:r w:rsidDel="00000000" w:rsidR="00000000" w:rsidRPr="00000000">
              <w:rPr>
                <w:rtl w:val="0"/>
              </w:rPr>
              <w:t xml:space="preserve">De lengte van de menstruatiecyclus is altijd hetzelfde.</w:t>
            </w:r>
          </w:p>
        </w:tc>
        <w:tc>
          <w:tcPr>
            <w:vAlign w:val="center"/>
          </w:tcPr>
          <w:p w:rsidR="00000000" w:rsidDel="00000000" w:rsidP="00000000" w:rsidRDefault="00000000" w:rsidRPr="00000000" w14:paraId="0000003A">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B">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C">
            <w:pPr>
              <w:spacing w:after="60" w:before="60" w:lineRule="auto"/>
              <w:jc w:val="center"/>
              <w:rPr/>
            </w:pPr>
            <w:r w:rsidDel="00000000" w:rsidR="00000000" w:rsidRPr="00000000">
              <w:rPr>
                <w:rtl w:val="0"/>
              </w:rPr>
            </w:r>
          </w:p>
        </w:tc>
        <w:tc>
          <w:tcPr>
            <w:vAlign w:val="center"/>
          </w:tcPr>
          <w:p w:rsidR="00000000" w:rsidDel="00000000" w:rsidP="00000000" w:rsidRDefault="00000000" w:rsidRPr="00000000" w14:paraId="0000003D">
            <w:pPr>
              <w:spacing w:after="60" w:before="60" w:lineRule="auto"/>
              <w:jc w:val="center"/>
              <w:rPr/>
            </w:pPr>
            <w:r w:rsidDel="00000000" w:rsidR="00000000" w:rsidRPr="00000000">
              <w:rPr>
                <w:rtl w:val="0"/>
              </w:rPr>
            </w:r>
          </w:p>
        </w:tc>
      </w:tr>
    </w:tbl>
    <w:p w:rsidR="00000000" w:rsidDel="00000000" w:rsidP="00000000" w:rsidRDefault="00000000" w:rsidRPr="00000000" w14:paraId="0000003E">
      <w:pPr>
        <w:spacing w:after="240" w:lineRule="auto"/>
        <w:rPr/>
      </w:pPr>
      <w:r w:rsidDel="00000000" w:rsidR="00000000" w:rsidRPr="00000000">
        <w:rPr>
          <w:rtl w:val="0"/>
        </w:rPr>
      </w:r>
    </w:p>
    <w:p w:rsidR="00000000" w:rsidDel="00000000" w:rsidP="00000000" w:rsidRDefault="00000000" w:rsidRPr="00000000" w14:paraId="0000003F">
      <w:pPr>
        <w:spacing w:after="240" w:lineRule="auto"/>
        <w:rPr/>
        <w:sectPr>
          <w:headerReference r:id="rId8" w:type="default"/>
          <w:footerReference r:id="rId9" w:type="default"/>
          <w:pgSz w:h="16838" w:w="11906" w:orient="portrait"/>
          <w:pgMar w:bottom="1440" w:top="1440" w:left="1440" w:right="1440" w:header="709" w:footer="567"/>
          <w:pgNumType w:start="1"/>
        </w:sectPr>
      </w:pPr>
      <w:r w:rsidDel="00000000" w:rsidR="00000000" w:rsidRPr="00000000">
        <w:rPr>
          <w:rtl w:val="0"/>
        </w:rPr>
      </w:r>
    </w:p>
    <w:p w:rsidR="00000000" w:rsidDel="00000000" w:rsidP="00000000" w:rsidRDefault="00000000" w:rsidRPr="00000000" w14:paraId="00000040">
      <w:pPr>
        <w:spacing w:after="240" w:lineRule="auto"/>
        <w:rPr>
          <w:i w:val="1"/>
          <w:iCs w:val="1"/>
          <w:sz w:val="18"/>
          <w:szCs w:val="18"/>
        </w:rPr>
      </w:pPr>
      <w:bookmarkStart w:colFirst="0" w:colLast="0" w:name="_heading=h.edg8azynughd" w:id="0"/>
      <w:bookmarkEnd w:id="0"/>
      <w:r w:rsidDel="00000000" w:rsidR="00000000" w:rsidRPr="00000000">
        <w:rPr>
          <w:i w:val="1"/>
          <w:iCs w:val="1"/>
          <w:sz w:val="18"/>
          <w:szCs w:val="18"/>
          <w:rtl w:val="0"/>
        </w:rPr>
        <w:t xml:space="preserve">Biology &gt; Big idea: Heredity and life cycles &gt; Topic BHL3: Reproduction &gt; Key concept BHL3.1: Sexual reproduction in humans</w:t>
      </w:r>
    </w:p>
    <w:tbl>
      <w:tblPr>
        <w:tblStyle w:val="Table2"/>
        <w:tblW w:w="12021.0" w:type="dxa"/>
        <w:jc w:val="left"/>
        <w:tblInd w:w="-1531.0000000000002"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021"/>
        <w:tblGridChange w:id="0">
          <w:tblGrid>
            <w:gridCol w:w="12021"/>
          </w:tblGrid>
        </w:tblGridChange>
      </w:tblGrid>
      <w:tr>
        <w:trPr>
          <w:cantSplit w:val="0"/>
          <w:tblHeader w:val="0"/>
        </w:trPr>
        <w:tc>
          <w:tcPr>
            <w:shd w:fill="c2d69b" w:val="clear"/>
          </w:tcPr>
          <w:p w:rsidR="00000000" w:rsidDel="00000000" w:rsidP="00000000" w:rsidRDefault="00000000" w:rsidRPr="00000000" w14:paraId="00000041">
            <w:pPr>
              <w:ind w:left="1304" w:firstLine="0"/>
              <w:rPr>
                <w:b w:val="1"/>
                <w:bCs w:val="1"/>
                <w:sz w:val="40"/>
                <w:szCs w:val="40"/>
              </w:rPr>
            </w:pPr>
            <w:r w:rsidDel="00000000" w:rsidR="00000000" w:rsidRPr="00000000">
              <w:rPr>
                <w:b w:val="1"/>
                <w:bCs w:val="1"/>
                <w:sz w:val="40"/>
                <w:szCs w:val="40"/>
                <w:rtl w:val="0"/>
              </w:rPr>
              <w:t xml:space="preserve">Diagnistische vraag</w:t>
            </w:r>
          </w:p>
        </w:tc>
      </w:tr>
      <w:tr>
        <w:trPr>
          <w:cantSplit w:val="0"/>
          <w:tblHeader w:val="0"/>
        </w:trPr>
        <w:tc>
          <w:tcPr>
            <w:shd w:fill="d7e3bc" w:val="clear"/>
          </w:tcPr>
          <w:p w:rsidR="00000000" w:rsidDel="00000000" w:rsidP="00000000" w:rsidRDefault="00000000" w:rsidRPr="00000000" w14:paraId="00000042">
            <w:pPr>
              <w:spacing w:after="60" w:lineRule="auto"/>
              <w:ind w:left="1304" w:firstLine="0"/>
              <w:rPr>
                <w:b w:val="1"/>
                <w:bCs w:val="1"/>
                <w:sz w:val="40"/>
                <w:szCs w:val="40"/>
              </w:rPr>
            </w:pPr>
            <w:r w:rsidDel="00000000" w:rsidR="00000000" w:rsidRPr="00000000">
              <w:rPr>
                <w:b w:val="1"/>
                <w:bCs w:val="1"/>
                <w:sz w:val="40"/>
                <w:szCs w:val="40"/>
                <w:rtl w:val="0"/>
              </w:rPr>
              <w:t xml:space="preserve">Menstruatie</w:t>
            </w:r>
          </w:p>
        </w:tc>
      </w:tr>
    </w:tbl>
    <w:p w:rsidR="00000000" w:rsidDel="00000000" w:rsidP="00000000" w:rsidRDefault="00000000" w:rsidRPr="00000000" w14:paraId="00000043">
      <w:pPr>
        <w:spacing w:after="180" w:lineRule="auto"/>
        <w:rPr>
          <w:b w:val="1"/>
          <w:bCs w:val="1"/>
        </w:rPr>
      </w:pPr>
      <w:r w:rsidDel="00000000" w:rsidR="00000000" w:rsidRPr="00000000">
        <w:rPr>
          <w:rtl w:val="0"/>
        </w:rPr>
      </w:r>
    </w:p>
    <w:p w:rsidR="00000000" w:rsidDel="00000000" w:rsidP="00000000" w:rsidRDefault="00000000" w:rsidRPr="00000000" w14:paraId="00000044">
      <w:pPr>
        <w:spacing w:after="180" w:lineRule="auto"/>
        <w:rPr>
          <w:highlight w:val="yellow"/>
        </w:rPr>
      </w:pPr>
      <w:r w:rsidDel="00000000" w:rsidR="00000000" w:rsidRPr="00000000">
        <w:rPr>
          <w:b w:val="1"/>
          <w:bCs w:val="1"/>
          <w:color w:val="538135"/>
          <w:sz w:val="24"/>
          <w:szCs w:val="24"/>
          <w:rtl w:val="0"/>
        </w:rPr>
        <w:t xml:space="preserve">Gebruik van de opdracht</w:t>
      </w:r>
      <w:r w:rsidDel="00000000" w:rsidR="00000000" w:rsidRPr="00000000">
        <w:rPr>
          <w:rtl w:val="0"/>
        </w:rPr>
      </w:r>
    </w:p>
    <w:p w:rsidR="00000000" w:rsidDel="00000000" w:rsidP="00000000" w:rsidRDefault="00000000" w:rsidRPr="00000000" w14:paraId="00000045">
      <w:pPr>
        <w:spacing w:after="120" w:lineRule="auto"/>
        <w:rPr>
          <w:b w:val="1"/>
          <w:bCs w:val="1"/>
        </w:rPr>
      </w:pPr>
      <w:r w:rsidDel="00000000" w:rsidR="00000000" w:rsidRPr="00000000">
        <w:rPr>
          <w:rtl w:val="0"/>
        </w:rPr>
        <w:t xml:space="preserve">Leerlingen moeten de tabel individueel invullen.</w:t>
      </w:r>
      <w:r w:rsidDel="00000000" w:rsidR="00000000" w:rsidRPr="00000000">
        <w:rPr>
          <w:rtl w:val="0"/>
        </w:rPr>
      </w:r>
    </w:p>
    <w:p w:rsidR="00000000" w:rsidDel="00000000" w:rsidP="00000000" w:rsidRDefault="00000000" w:rsidRPr="00000000" w14:paraId="00000046">
      <w:pPr>
        <w:spacing w:after="180" w:lineRule="auto"/>
        <w:rPr>
          <w:b w:val="1"/>
          <w:bCs w:val="1"/>
          <w:color w:val="538135"/>
          <w:sz w:val="24"/>
          <w:szCs w:val="24"/>
        </w:rPr>
      </w:pPr>
      <w:r w:rsidDel="00000000" w:rsidR="00000000" w:rsidRPr="00000000">
        <w:rPr>
          <w:b w:val="1"/>
          <w:bCs w:val="1"/>
          <w:color w:val="538135"/>
          <w:sz w:val="24"/>
          <w:szCs w:val="24"/>
          <w:rtl w:val="0"/>
        </w:rPr>
        <w:t xml:space="preserve">Antwoorden</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02" w:right="0" w:hanging="357"/>
        <w:jc w:val="left"/>
        <w:rPr/>
      </w:pPr>
      <w:r w:rsidDel="00000000" w:rsidR="00000000" w:rsidRPr="00000000">
        <w:rPr>
          <w:rtl w:val="0"/>
        </w:rPr>
        <w:t xml:space="preserve">Een menstruatie duurt altijd 5 dagen – </w:t>
      </w:r>
      <w:r w:rsidDel="00000000" w:rsidR="00000000" w:rsidRPr="00000000">
        <w:rPr>
          <w:b w:val="1"/>
          <w:bCs w:val="1"/>
          <w:rtl w:val="0"/>
        </w:rPr>
        <w:t xml:space="preserve">onjuist </w:t>
      </w:r>
      <w:r w:rsidDel="00000000" w:rsidR="00000000" w:rsidRPr="00000000">
        <w:rPr>
          <w:rtl w:val="0"/>
        </w:rPr>
        <w:t xml:space="preserve">(de duur van een menstruatie verschilt per vrouw; de meeste menstruaties duren tussen de 3 en 7 dagen, maar sommige kunnen langer duren).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02" w:right="0" w:hanging="357"/>
        <w:jc w:val="left"/>
        <w:rPr/>
      </w:pPr>
      <w:r w:rsidDel="00000000" w:rsidR="00000000" w:rsidRPr="00000000">
        <w:rPr>
          <w:rtl w:val="0"/>
        </w:rPr>
        <w:t xml:space="preserve">Als een vrouw een slecht humeur heeft, komt dat doordat ze ongesteld is – </w:t>
      </w:r>
      <w:r w:rsidDel="00000000" w:rsidR="00000000" w:rsidRPr="00000000">
        <w:rPr>
          <w:b w:val="1"/>
          <w:bCs w:val="1"/>
          <w:rtl w:val="0"/>
        </w:rPr>
        <w:t xml:space="preserve">onjuist </w:t>
      </w:r>
      <w:r w:rsidDel="00000000" w:rsidR="00000000" w:rsidRPr="00000000">
        <w:rPr>
          <w:rtl w:val="0"/>
        </w:rPr>
        <w:t xml:space="preserve">(sommige vrouwen kunnen last hebben van PMS (premenstrueel syndroom) in de periode voorafgaand aan hun menstruatie, maar dit gebeurt niet per se elke maand of bij alle vrouwen; het is wellicht goed om leerlingen eraan te herinneren dat mannen ook stemmingswisselingen kunnen hebben, en dat deze niet exclusief zijn voor vrouwen en dat stemmingswisselingen bij vrouwen niet altijd te wijten zijn aan veranderingen in de menstruatiecyclus).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02" w:right="0" w:hanging="357"/>
        <w:jc w:val="left"/>
        <w:rPr/>
      </w:pPr>
      <w:r w:rsidDel="00000000" w:rsidR="00000000" w:rsidRPr="00000000">
        <w:rPr>
          <w:rtl w:val="0"/>
        </w:rPr>
        <w:t xml:space="preserve">Het bloed dat tijdens de menstruatie uit het lichaam komt, komt uit de blaas – </w:t>
      </w:r>
      <w:r w:rsidDel="00000000" w:rsidR="00000000" w:rsidRPr="00000000">
        <w:rPr>
          <w:b w:val="1"/>
          <w:bCs w:val="1"/>
          <w:rtl w:val="0"/>
        </w:rPr>
        <w:t xml:space="preserve">onjuist </w:t>
      </w:r>
      <w:r w:rsidDel="00000000" w:rsidR="00000000" w:rsidRPr="00000000">
        <w:rPr>
          <w:rtl w:val="0"/>
        </w:rPr>
        <w:t xml:space="preserve">(het bloed komt uit de baarmoeder en verlaat het lichaam via de vagina).</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02" w:right="0" w:hanging="357"/>
        <w:jc w:val="left"/>
        <w:rPr/>
      </w:pPr>
      <w:r w:rsidDel="00000000" w:rsidR="00000000" w:rsidRPr="00000000">
        <w:rPr>
          <w:rtl w:val="0"/>
        </w:rPr>
        <w:t xml:space="preserve">Vrouwen menstrueren omdat het baarmoederslijmvlies afbreekt.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b w:val="1"/>
          <w:bCs w:val="1"/>
          <w:rtl w:val="0"/>
        </w:rPr>
        <w:t xml:space="preserve">juist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02" w:right="0" w:hanging="357"/>
        <w:jc w:val="left"/>
        <w:rPr/>
      </w:pPr>
      <w:r w:rsidDel="00000000" w:rsidR="00000000" w:rsidRPr="00000000">
        <w:rPr>
          <w:rtl w:val="0"/>
        </w:rPr>
        <w:t xml:space="preserve">De hoeveelheid bloed die tijdens een menstruatie verloren gaat, is gemiddeld 6-7 theelepels. – </w:t>
      </w:r>
      <w:r w:rsidDel="00000000" w:rsidR="00000000" w:rsidRPr="00000000">
        <w:rPr>
          <w:b w:val="1"/>
          <w:bCs w:val="1"/>
          <w:rtl w:val="0"/>
        </w:rPr>
        <w:t xml:space="preserve">juist </w:t>
      </w:r>
      <w:r w:rsidDel="00000000" w:rsidR="00000000" w:rsidRPr="00000000">
        <w:rPr>
          <w:rtl w:val="0"/>
        </w:rPr>
        <w:t xml:space="preserve"> (Veel leerlingen overschatten de hoeveelheid bloedverlies tijdens een menstruatie: de meeste vrouwen verliezen ongeveer 6-7 theelepels bloed gedurende hun menstruatie, hoewel sommige vrouwen tot wel 16 theelepels kunnen verliezen)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405" w:right="0" w:hanging="360"/>
        <w:jc w:val="left"/>
        <w:rPr/>
      </w:pPr>
      <w:r w:rsidDel="00000000" w:rsidR="00000000" w:rsidRPr="00000000">
        <w:rPr>
          <w:rtl w:val="0"/>
        </w:rPr>
        <w:t xml:space="preserve">De lengte van de menstruatiecyclus is altijd hetzelfde – </w:t>
      </w:r>
      <w:r w:rsidDel="00000000" w:rsidR="00000000" w:rsidRPr="00000000">
        <w:rPr>
          <w:b w:val="1"/>
          <w:bCs w:val="1"/>
          <w:rtl w:val="0"/>
        </w:rPr>
        <w:t xml:space="preserve">onjuist </w:t>
      </w:r>
      <w:r w:rsidDel="00000000" w:rsidR="00000000" w:rsidRPr="00000000">
        <w:rPr>
          <w:rtl w:val="0"/>
        </w:rPr>
        <w:t xml:space="preserve">(de lengte van de menstruatiecyclus verschilt per persoon, maar kan ook maandelijks variëren bij een individu).</w:t>
      </w:r>
      <w:r w:rsidDel="00000000" w:rsidR="00000000" w:rsidRPr="00000000">
        <w:rPr>
          <w:rtl w:val="0"/>
        </w:rPr>
      </w:r>
    </w:p>
    <w:p w:rsidR="00000000" w:rsidDel="00000000" w:rsidP="00000000" w:rsidRDefault="00000000" w:rsidRPr="00000000" w14:paraId="0000004D">
      <w:pPr>
        <w:spacing w:after="180" w:lineRule="auto"/>
        <w:rPr>
          <w:b w:val="1"/>
          <w:bCs w:val="1"/>
          <w:color w:val="538135"/>
          <w:sz w:val="24"/>
          <w:szCs w:val="24"/>
        </w:rPr>
      </w:pPr>
      <w:r w:rsidDel="00000000" w:rsidR="00000000" w:rsidRPr="00000000">
        <w:rPr>
          <w:b w:val="1"/>
          <w:bCs w:val="1"/>
          <w:color w:val="538135"/>
          <w:sz w:val="24"/>
          <w:szCs w:val="24"/>
          <w:rtl w:val="0"/>
        </w:rPr>
        <w:t xml:space="preserve">Bijdragen</w:t>
      </w:r>
    </w:p>
    <w:p w:rsidR="00000000" w:rsidDel="00000000" w:rsidP="00000000" w:rsidRDefault="00000000" w:rsidRPr="00000000" w14:paraId="0000004E">
      <w:pPr>
        <w:spacing w:after="180" w:lineRule="auto"/>
        <w:rPr/>
      </w:pPr>
      <w:r w:rsidDel="00000000" w:rsidR="00000000" w:rsidRPr="00000000">
        <w:rPr>
          <w:rtl w:val="0"/>
        </w:rPr>
        <w:t xml:space="preserve">Developed by Elizabeth Lupton (UYSEG).</w:t>
      </w:r>
    </w:p>
    <w:p w:rsidR="00000000" w:rsidDel="00000000" w:rsidP="00000000" w:rsidRDefault="00000000" w:rsidRPr="00000000" w14:paraId="0000004F">
      <w:pPr>
        <w:spacing w:after="180" w:lineRule="auto"/>
        <w:rPr/>
      </w:pPr>
      <w:r w:rsidDel="00000000" w:rsidR="00000000" w:rsidRPr="00000000">
        <w:rPr>
          <w:rtl w:val="0"/>
        </w:rPr>
        <w:t xml:space="preserve">Images: tampon – pixabay.com/EME (495739)</w:t>
      </w:r>
    </w:p>
    <w:p w:rsidR="00000000" w:rsidDel="00000000" w:rsidP="00000000" w:rsidRDefault="00000000" w:rsidRPr="00000000" w14:paraId="00000050">
      <w:pPr>
        <w:spacing w:after="180" w:lineRule="auto"/>
        <w:rPr>
          <w:b w:val="1"/>
          <w:bCs w:val="1"/>
          <w:color w:val="538135"/>
          <w:sz w:val="24"/>
          <w:szCs w:val="24"/>
        </w:rPr>
      </w:pPr>
      <w:r w:rsidDel="00000000" w:rsidR="00000000" w:rsidRPr="00000000">
        <w:rPr>
          <w:b w:val="1"/>
          <w:bCs w:val="1"/>
          <w:color w:val="538135"/>
          <w:sz w:val="24"/>
          <w:szCs w:val="24"/>
          <w:rtl w:val="0"/>
        </w:rPr>
        <w:t xml:space="preserve">Bronnen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Diorio, J. A. and Munro, J. A. (2000). Doing Harm in the Name of Protection: Menstruation as a Topic for Sex Education.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Gender and Education,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12(3)</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347-65.</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Hurwitz, L. B., et al. (2017). "When you're a baby you don't have puberty": understanding of puberty and human reproduction in late childhood and early adolescence.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Journal of Early Adolescence,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37(7)</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925-947.</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Moore, S. M. (1995). Girls' Understanding and Social Construction of Menarche. Journal of Adolescence.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Rierdan, J., Koff, E. and Flaherty, J. (1986). Conceptions and misconceptions of menstruation.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Women and Health,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10</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33-45.</w:t>
      </w:r>
      <w:r w:rsidDel="00000000" w:rsidR="00000000" w:rsidRPr="00000000">
        <w:rPr>
          <w:rtl w:val="0"/>
        </w:rPr>
      </w:r>
    </w:p>
    <w:sectPr>
      <w:headerReference r:id="rId10" w:type="default"/>
      <w:footerReference r:id="rId11" w:type="default"/>
      <w:type w:val="nextPage"/>
      <w:pgSz w:h="16838" w:w="11906" w:orient="portrait"/>
      <w:pgMar w:bottom="1440" w:top="1440" w:left="1440" w:right="1440" w:header="709"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Ontworpen door University of York Science Education Group and the Salters’ Institute. Dit document is bewerkt en vertaald door de NVON. Download het origineel op www.BestEvidenceScienceTeaching.org © University of York Science Education Group. Distributed under a Creative Commons Attribution-NonCommercial (CC BY-NC) license.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center" w:leader="none" w:pos="4513"/>
        <w:tab w:val="right" w:leader="none" w:pos="9026"/>
      </w:tabs>
      <w:rPr>
        <w:sz w:val="16"/>
        <w:szCs w:val="16"/>
      </w:rPr>
    </w:pPr>
    <w:r w:rsidDel="00000000" w:rsidR="00000000" w:rsidRPr="00000000">
      <w:rPr>
        <w:sz w:val="16"/>
        <w:szCs w:val="16"/>
        <w:rtl w:val="0"/>
      </w:rPr>
      <w:t xml:space="preserve">Ontworpen door University of York Science Education Group and the Salters’ Institute. Dit document is bewerkt en vertaald door de NVON. Download het origineel op www.BestEvidenceScienceTeaching.org © University of York Science Education Group. Distributed under a Creative Commons Attribution-NonCommercial (CC BY-NC) license.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407" w:right="0" w:firstLine="3255.999999999999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WERKBLAD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wp:posOffset>
          </wp:positionH>
          <wp:positionV relativeFrom="paragraph">
            <wp:posOffset>-177164</wp:posOffset>
          </wp:positionV>
          <wp:extent cx="867600" cy="363600"/>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67600" cy="363600"/>
                  </a:xfrm>
                  <a:prstGeom prst="rect"/>
                  <a:ln/>
                </pic:spPr>
              </pic:pic>
            </a:graphicData>
          </a:graphic>
        </wp:anchor>
      </w:drawing>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0" name=""/>
              <a:graphic>
                <a:graphicData uri="http://schemas.microsoft.com/office/word/2010/wordprocessingShape">
                  <wps:wsp>
                    <wps:cNvCnPr/>
                    <wps:spPr>
                      <a:xfrm>
                        <a:off x="1559813" y="3780000"/>
                        <a:ext cx="757237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407"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ab/>
      <w:tab/>
      <w:t xml:space="preserve">DOCENTENHANDLEIDING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wp:posOffset>
          </wp:positionH>
          <wp:positionV relativeFrom="paragraph">
            <wp:posOffset>-177164</wp:posOffset>
          </wp:positionV>
          <wp:extent cx="867600" cy="363600"/>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67600" cy="363600"/>
                  </a:xfrm>
                  <a:prstGeom prst="rect"/>
                  <a:ln/>
                </pic:spPr>
              </pic:pic>
            </a:graphicData>
          </a:graphic>
        </wp:anchor>
      </w:drawing>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1" name=""/>
              <a:graphic>
                <a:graphicData uri="http://schemas.microsoft.com/office/word/2010/wordprocessingShape">
                  <wps:wsp>
                    <wps:cNvCnPr/>
                    <wps:spPr>
                      <a:xfrm>
                        <a:off x="1559813" y="3780000"/>
                        <a:ext cx="757237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5" w:hanging="360"/>
      </w:pPr>
      <w:rPr>
        <w:b w:val="1"/>
        <w:bCs w:val="1"/>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B473B"/>
    <w:pPr>
      <w:tabs>
        <w:tab w:val="center" w:pos="4513"/>
        <w:tab w:val="right" w:pos="9026"/>
      </w:tabs>
    </w:pPr>
  </w:style>
  <w:style w:type="character" w:styleId="HeaderChar" w:customStyle="1">
    <w:name w:val="Header Char"/>
    <w:basedOn w:val="DefaultParagraphFont"/>
    <w:link w:val="Header"/>
    <w:uiPriority w:val="99"/>
    <w:rsid w:val="000B473B"/>
    <w:rPr>
      <w:rFonts w:cs="Arial"/>
    </w:rPr>
  </w:style>
  <w:style w:type="paragraph" w:styleId="Footer">
    <w:name w:val="footer"/>
    <w:basedOn w:val="Normal"/>
    <w:link w:val="FooterChar"/>
    <w:uiPriority w:val="99"/>
    <w:unhideWhenUsed w:val="1"/>
    <w:rsid w:val="000B473B"/>
    <w:pPr>
      <w:tabs>
        <w:tab w:val="center" w:pos="4513"/>
        <w:tab w:val="right" w:pos="9026"/>
      </w:tabs>
    </w:pPr>
  </w:style>
  <w:style w:type="character" w:styleId="FooterChar" w:customStyle="1">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val="1"/>
    <w:unhideWhenUsed w:val="1"/>
    <w:rsid w:val="000B4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B473B"/>
    <w:rPr>
      <w:rFonts w:ascii="Tahoma" w:cs="Tahoma" w:hAnsi="Tahoma"/>
      <w:sz w:val="16"/>
      <w:szCs w:val="16"/>
    </w:rPr>
  </w:style>
  <w:style w:type="table" w:styleId="TableGrid">
    <w:name w:val="Table Grid"/>
    <w:basedOn w:val="TableNormal"/>
    <w:uiPriority w:val="59"/>
    <w:rsid w:val="00E172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172C6"/>
    <w:pPr>
      <w:ind w:left="720"/>
      <w:contextualSpacing w:val="1"/>
    </w:pPr>
  </w:style>
  <w:style w:type="paragraph" w:styleId="EndNoteBibliographyTitle" w:customStyle="1">
    <w:name w:val="EndNote Bibliography Title"/>
    <w:basedOn w:val="Normal"/>
    <w:link w:val="EndNoteBibliographyTitleChar"/>
    <w:rsid w:val="008D4B1E"/>
    <w:pPr>
      <w:jc w:val="center"/>
    </w:pPr>
    <w:rPr>
      <w:rFonts w:ascii="Calibri" w:cs="Calibri" w:hAnsi="Calibri"/>
      <w:noProof w:val="1"/>
      <w:lang w:val="en-US"/>
    </w:rPr>
  </w:style>
  <w:style w:type="character" w:styleId="EndNoteBibliographyTitleChar" w:customStyle="1">
    <w:name w:val="EndNote Bibliography Title Char"/>
    <w:basedOn w:val="DefaultParagraphFont"/>
    <w:link w:val="EndNoteBibliographyTitle"/>
    <w:rsid w:val="008D4B1E"/>
    <w:rPr>
      <w:rFonts w:ascii="Calibri" w:cs="Calibri" w:hAnsi="Calibri"/>
      <w:noProof w:val="1"/>
      <w:lang w:val="en-US"/>
    </w:rPr>
  </w:style>
  <w:style w:type="paragraph" w:styleId="EndNoteBibliography" w:customStyle="1">
    <w:name w:val="EndNote Bibliography"/>
    <w:basedOn w:val="Normal"/>
    <w:link w:val="EndNoteBibliographyChar"/>
    <w:rsid w:val="008D4B1E"/>
    <w:rPr>
      <w:rFonts w:ascii="Calibri" w:cs="Calibri" w:hAnsi="Calibri"/>
      <w:noProof w:val="1"/>
      <w:lang w:val="en-US"/>
    </w:rPr>
  </w:style>
  <w:style w:type="character" w:styleId="EndNoteBibliographyChar" w:customStyle="1">
    <w:name w:val="EndNote Bibliography Char"/>
    <w:basedOn w:val="DefaultParagraphFont"/>
    <w:link w:val="EndNoteBibliography"/>
    <w:rsid w:val="008D4B1E"/>
    <w:rPr>
      <w:rFonts w:ascii="Calibri" w:cs="Calibri" w:hAnsi="Calibri"/>
      <w:noProof w:val="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Cww+sLVqcCojbZLiRIVmo1Nww==">CgMxLjAyDmguZWRnOGF6eW51Z2hkOAByITFnR05WanZ2d19TQlVNM2hacmZRU053bmtPWjEydkdOaQ==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2019-08-09T14:56:00Z</dcterms:created>
  <dc:creator>Elizabeth Lupton</dc:creator>
</cp:coreProperties>
</file>